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0" w:rsidRDefault="00C15840" w:rsidP="00C15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 7</w:t>
      </w:r>
    </w:p>
    <w:p w:rsidR="00C15840" w:rsidRPr="00C15840" w:rsidRDefault="00C15840" w:rsidP="00C15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1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 Е К Л А Р А Ц ИЯ</w:t>
      </w:r>
    </w:p>
    <w:p w:rsidR="00C15840" w:rsidRPr="00C15840" w:rsidRDefault="00C15840" w:rsidP="00C15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1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конфиденциалност по </w:t>
      </w:r>
      <w:hyperlink r:id="rId7" w:history="1">
        <w:r w:rsidRPr="00C1584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чл.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 xml:space="preserve"> </w:t>
        </w:r>
        <w:r w:rsidRPr="00C1584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33, ал.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 xml:space="preserve"> </w:t>
        </w:r>
        <w:r w:rsidRPr="00C1584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4</w:t>
        </w:r>
      </w:hyperlink>
      <w:r w:rsidRPr="00C1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ЗОП</w:t>
      </w:r>
    </w:p>
    <w:p w:rsidR="00C15840" w:rsidRPr="00A62568" w:rsidRDefault="00C15840" w:rsidP="00C15840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Долуподписаният/ата ____________________________________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________________ </w:t>
      </w:r>
    </w:p>
    <w:p w:rsidR="00C15840" w:rsidRPr="00A62568" w:rsidRDefault="00C15840" w:rsidP="00C15840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C15840" w:rsidRPr="00A62568" w:rsidRDefault="00C15840" w:rsidP="00C15840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_____________________________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_________, </w:t>
      </w:r>
    </w:p>
    <w:p w:rsidR="00C15840" w:rsidRPr="00A62568" w:rsidRDefault="00C15840" w:rsidP="00C15840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2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15840" w:rsidRPr="00A62568" w:rsidRDefault="00C15840" w:rsidP="00C15840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_______</w:t>
      </w:r>
      <w:r w:rsidRPr="00A6256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>__</w:t>
      </w:r>
      <w:r w:rsidRPr="00A62568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C15840" w:rsidRPr="00A62568" w:rsidRDefault="00C15840" w:rsidP="00C15840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A62568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C15840" w:rsidRPr="00A62568" w:rsidRDefault="00C15840" w:rsidP="00C15840">
      <w:pPr>
        <w:spacing w:before="120"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2568">
        <w:rPr>
          <w:rFonts w:ascii="Times New Roman" w:eastAsia="Times New Roman" w:hAnsi="Times New Roman" w:cs="Times New Roman"/>
          <w:sz w:val="24"/>
        </w:rPr>
        <w:t xml:space="preserve">на </w:t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</w:r>
      <w:r w:rsidRPr="00A62568">
        <w:rPr>
          <w:rFonts w:ascii="Times New Roman" w:eastAsia="Times New Roman" w:hAnsi="Times New Roman" w:cs="Times New Roman"/>
          <w:sz w:val="24"/>
          <w:u w:val="single"/>
        </w:rPr>
        <w:tab/>
        <w:t>____</w:t>
      </w:r>
    </w:p>
    <w:p w:rsidR="00C15840" w:rsidRPr="00A62568" w:rsidRDefault="00C15840" w:rsidP="00C15840">
      <w:pPr>
        <w:spacing w:before="120"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62568">
        <w:rPr>
          <w:rFonts w:ascii="Times New Roman" w:eastAsia="Times New Roman" w:hAnsi="Times New Roman" w:cs="Times New Roman"/>
          <w:i/>
          <w:sz w:val="24"/>
        </w:rPr>
        <w:t>(посочете наименованието на участника)</w:t>
      </w:r>
    </w:p>
    <w:p w:rsidR="00C15840" w:rsidRDefault="00C15840" w:rsidP="00C158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ЕИК/БУЛСТАТ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 </w:t>
      </w:r>
      <w:r w:rsidRPr="00A62568">
        <w:rPr>
          <w:rFonts w:ascii="Times New Roman" w:eastAsia="Times New Roman" w:hAnsi="Times New Roman" w:cs="Times New Roman"/>
          <w:sz w:val="24"/>
        </w:rPr>
        <w:t>в обществена поръчка</w:t>
      </w:r>
      <w:r w:rsidRPr="00A62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Глава осма „а” от Закона за обществените поръчки</w:t>
      </w:r>
      <w:r w:rsidRPr="00A6256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предмет:</w:t>
      </w: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„Избор на изпълнител за осъществяване на дейности за информация и публичност по проект </w:t>
      </w:r>
      <w:r w:rsidRPr="00A62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„Повишаване на професионализ</w:t>
      </w:r>
      <w:bookmarkStart w:id="0" w:name="_GoBack"/>
      <w:bookmarkEnd w:id="0"/>
      <w:r w:rsidRPr="00A62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 и квалификацията на служителите на МОСВ чрез специализирани обучения“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r w:rsidRPr="00A625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</w:t>
      </w:r>
      <w:proofErr w:type="spellEnd"/>
      <w:r w:rsidRPr="00A6256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.-16“</w:t>
      </w:r>
    </w:p>
    <w:p w:rsidR="00C15840" w:rsidRDefault="00C15840" w:rsidP="00C1584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Д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Е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К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Л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И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М:</w:t>
      </w:r>
    </w:p>
    <w:p w:rsidR="00C15840" w:rsidRPr="002C58CD" w:rsidRDefault="00C15840" w:rsidP="00C15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1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Информацията, съдържаща се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C58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(посочват се конкретна част/части от техническото предложение)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техническото ни предложение, да се счита за конфиденциална, тъй като съдържа технически и/или търговски тайни </w:t>
      </w:r>
      <w:r w:rsidRPr="002C58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(вярното се подчертава).</w:t>
      </w:r>
    </w:p>
    <w:p w:rsidR="00C15840" w:rsidRDefault="00C15840" w:rsidP="00C15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бихме желали информацията по т.</w:t>
      </w:r>
      <w:r w:rsidR="002C58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 да бъде разкривана от възложителя, освен в предвидените от закона случаи.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30"/>
        <w:gridCol w:w="4250"/>
      </w:tblGrid>
      <w:tr w:rsidR="00C15840" w:rsidRPr="002B0834" w:rsidTr="00C15840">
        <w:trPr>
          <w:trHeight w:val="440"/>
        </w:trPr>
        <w:tc>
          <w:tcPr>
            <w:tcW w:w="4930" w:type="dxa"/>
          </w:tcPr>
          <w:p w:rsidR="00C15840" w:rsidRPr="002B0834" w:rsidRDefault="00C15840" w:rsidP="00C15840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50" w:type="dxa"/>
          </w:tcPr>
          <w:p w:rsidR="00C15840" w:rsidRPr="002B0834" w:rsidRDefault="00C15840" w:rsidP="00C15840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15840" w:rsidRPr="002B0834" w:rsidTr="00C15840">
        <w:trPr>
          <w:trHeight w:val="456"/>
        </w:trPr>
        <w:tc>
          <w:tcPr>
            <w:tcW w:w="4930" w:type="dxa"/>
          </w:tcPr>
          <w:p w:rsidR="00C15840" w:rsidRPr="002B0834" w:rsidRDefault="00C15840" w:rsidP="00C15840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50" w:type="dxa"/>
          </w:tcPr>
          <w:p w:rsidR="00C15840" w:rsidRPr="002B0834" w:rsidRDefault="00C15840" w:rsidP="00C15840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C15840" w:rsidRPr="002B0834" w:rsidTr="00C15840">
        <w:trPr>
          <w:trHeight w:val="440"/>
        </w:trPr>
        <w:tc>
          <w:tcPr>
            <w:tcW w:w="4930" w:type="dxa"/>
          </w:tcPr>
          <w:p w:rsidR="00C15840" w:rsidRPr="002B0834" w:rsidRDefault="00C15840" w:rsidP="00C15840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 </w:t>
            </w:r>
            <w:r w:rsidRPr="00022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(и печат)</w:t>
            </w:r>
          </w:p>
        </w:tc>
        <w:tc>
          <w:tcPr>
            <w:tcW w:w="4250" w:type="dxa"/>
          </w:tcPr>
          <w:p w:rsidR="00C15840" w:rsidRPr="002B0834" w:rsidRDefault="00C15840" w:rsidP="00C15840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1B1E88" w:rsidRDefault="001B1E88" w:rsidP="00C15840"/>
    <w:sectPr w:rsidR="001B1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40" w:rsidRDefault="00C15840" w:rsidP="00C15840">
      <w:pPr>
        <w:spacing w:after="0" w:line="240" w:lineRule="auto"/>
      </w:pPr>
      <w:r>
        <w:separator/>
      </w:r>
    </w:p>
  </w:endnote>
  <w:endnote w:type="continuationSeparator" w:id="0">
    <w:p w:rsidR="00C15840" w:rsidRDefault="00C15840" w:rsidP="00C1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40" w:rsidRDefault="00C15840" w:rsidP="00C15840">
    <w:pPr>
      <w:pStyle w:val="Footer"/>
      <w:jc w:val="center"/>
    </w:pPr>
    <w:r w:rsidRPr="00A62568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40" w:rsidRDefault="00C15840" w:rsidP="00C15840">
      <w:pPr>
        <w:spacing w:after="0" w:line="240" w:lineRule="auto"/>
      </w:pPr>
      <w:r>
        <w:separator/>
      </w:r>
    </w:p>
  </w:footnote>
  <w:footnote w:type="continuationSeparator" w:id="0">
    <w:p w:rsidR="00C15840" w:rsidRDefault="00C15840" w:rsidP="00C1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40" w:rsidRPr="00C15840" w:rsidRDefault="00C15840" w:rsidP="00C15840">
    <w:pPr>
      <w:tabs>
        <w:tab w:val="left" w:pos="708"/>
        <w:tab w:val="center" w:pos="4536"/>
        <w:tab w:val="right" w:pos="9072"/>
      </w:tabs>
      <w:spacing w:after="0" w:line="240" w:lineRule="auto"/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 w:rsidRPr="00C15840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204712ED" wp14:editId="61ADCA90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5840" w:rsidRPr="00C15840" w:rsidRDefault="00C15840" w:rsidP="00C15840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C15840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C15840" w:rsidRPr="00C15840" w:rsidRDefault="00C15840" w:rsidP="00C15840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C15840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C15840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C15840" w:rsidRPr="00C15840" w:rsidRDefault="00C15840" w:rsidP="00C15840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C15840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C15840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9D"/>
    <w:rsid w:val="001B1E88"/>
    <w:rsid w:val="002C58CD"/>
    <w:rsid w:val="006B709D"/>
    <w:rsid w:val="00C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40"/>
  </w:style>
  <w:style w:type="paragraph" w:styleId="Footer">
    <w:name w:val="footer"/>
    <w:basedOn w:val="Normal"/>
    <w:link w:val="FooterChar"/>
    <w:uiPriority w:val="99"/>
    <w:unhideWhenUsed/>
    <w:rsid w:val="00C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40"/>
  </w:style>
  <w:style w:type="paragraph" w:styleId="BalloonText">
    <w:name w:val="Balloon Text"/>
    <w:basedOn w:val="Normal"/>
    <w:link w:val="BalloonTextChar"/>
    <w:uiPriority w:val="99"/>
    <w:semiHidden/>
    <w:unhideWhenUsed/>
    <w:rsid w:val="00C1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40"/>
  </w:style>
  <w:style w:type="paragraph" w:styleId="Footer">
    <w:name w:val="footer"/>
    <w:basedOn w:val="Normal"/>
    <w:link w:val="FooterChar"/>
    <w:uiPriority w:val="99"/>
    <w:unhideWhenUsed/>
    <w:rsid w:val="00C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40"/>
  </w:style>
  <w:style w:type="paragraph" w:styleId="BalloonText">
    <w:name w:val="Balloon Text"/>
    <w:basedOn w:val="Normal"/>
    <w:link w:val="BalloonTextChar"/>
    <w:uiPriority w:val="99"/>
    <w:semiHidden/>
    <w:unhideWhenUsed/>
    <w:rsid w:val="00C1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33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2015-04-23T12:22:00Z</dcterms:created>
  <dcterms:modified xsi:type="dcterms:W3CDTF">2015-05-22T12:53:00Z</dcterms:modified>
</cp:coreProperties>
</file>